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05B4" w14:textId="77777777" w:rsidR="00D363FF" w:rsidRPr="004233F5" w:rsidRDefault="00D363FF" w:rsidP="004233F5">
      <w:pPr>
        <w:shd w:val="clear" w:color="auto" w:fill="FFFFFF"/>
        <w:spacing w:before="40" w:after="40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  <w:r w:rsidRPr="004233F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Informacje dotyczące przetwarzania danych osobowych</w:t>
      </w:r>
    </w:p>
    <w:p w14:paraId="2A5105B5" w14:textId="77777777" w:rsidR="00D363FF" w:rsidRPr="004233F5" w:rsidRDefault="00D363FF" w:rsidP="004233F5">
      <w:pPr>
        <w:shd w:val="clear" w:color="auto" w:fill="FFFFFF"/>
        <w:spacing w:before="40" w:after="40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Zgodnie z art. 13 ust. 1 i ust. 2 ogólnego rozporządzenia UE o ochronie danych osobowych nr 2016/679 informujemy, iż:</w:t>
      </w:r>
    </w:p>
    <w:p w14:paraId="2A5105B6" w14:textId="77777777" w:rsidR="00D363FF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Administratorem Pani/Pana danych osobowych jest Województwo Śląskie z siedzibą przy ul. Ligonia 46, 40-037 Katowice, adres email: </w:t>
      </w:r>
      <w:hyperlink r:id="rId10" w:tooltip="adres e-mail do kancelarii urzędu" w:history="1">
        <w:r w:rsidRPr="004233F5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kancelaria@slaskie.pl</w:t>
        </w:r>
      </w:hyperlink>
      <w:r w:rsidRPr="004233F5">
        <w:rPr>
          <w:rFonts w:ascii="Arial" w:eastAsia="Times New Roman" w:hAnsi="Arial" w:cs="Arial"/>
          <w:sz w:val="21"/>
          <w:szCs w:val="21"/>
          <w:lang w:eastAsia="pl-PL"/>
        </w:rPr>
        <w:t>, strona internetowa: </w:t>
      </w:r>
      <w:hyperlink r:id="rId11" w:tooltip="Biuletyn Informacji Publicznej Samorządu Województwa Śląskiego" w:history="1">
        <w:r w:rsidRPr="004233F5">
          <w:rPr>
            <w:rFonts w:ascii="Arial" w:eastAsia="Times New Roman" w:hAnsi="Arial" w:cs="Arial"/>
            <w:sz w:val="21"/>
            <w:szCs w:val="21"/>
            <w:u w:val="single"/>
            <w:lang w:eastAsia="pl-PL"/>
          </w:rPr>
          <w:t>bip.slaskie.pl</w:t>
        </w:r>
      </w:hyperlink>
      <w:r w:rsidRPr="004233F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A5105B7" w14:textId="77777777" w:rsidR="00D363FF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Została wyznaczona osoba do kontaktu w sprawie przetwarzania danych osobowych (inspektor ochrony danych), adres email: </w:t>
      </w:r>
      <w:hyperlink r:id="rId12" w:tooltip="Adres e-mail do Inspektora Ochrony Danych" w:history="1">
        <w:r w:rsidRPr="004233F5">
          <w:rPr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233F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A5105B8" w14:textId="77777777" w:rsidR="00D363FF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Pani/Pana dane osobowe będą przetwarzane w następujących celach:</w:t>
      </w:r>
    </w:p>
    <w:p w14:paraId="2A5105B9" w14:textId="77777777" w:rsidR="00D363FF" w:rsidRPr="004233F5" w:rsidRDefault="00D363FF" w:rsidP="004233F5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40" w:after="40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zgłoszenia uczestnictwa w </w:t>
      </w:r>
      <w:r w:rsidR="00231BF6" w:rsidRPr="004233F5">
        <w:rPr>
          <w:rFonts w:ascii="Arial" w:eastAsia="Times New Roman" w:hAnsi="Arial" w:cs="Arial"/>
          <w:sz w:val="21"/>
          <w:szCs w:val="21"/>
          <w:lang w:eastAsia="pl-PL"/>
        </w:rPr>
        <w:t>szkoleniach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, sporządzenia listy obecności uczestników </w:t>
      </w:r>
      <w:r w:rsidR="00231BF6" w:rsidRPr="004233F5">
        <w:rPr>
          <w:rFonts w:ascii="Arial" w:eastAsia="Times New Roman" w:hAnsi="Arial" w:cs="Arial"/>
          <w:sz w:val="21"/>
          <w:szCs w:val="21"/>
          <w:lang w:eastAsia="pl-PL"/>
        </w:rPr>
        <w:t>szkoleń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i rejestru wydanych zaświadczeń oraz wystawienia zaświadczenia o odbytych </w:t>
      </w:r>
      <w:r w:rsidR="00231BF6" w:rsidRPr="004233F5">
        <w:rPr>
          <w:rFonts w:ascii="Arial" w:eastAsia="Times New Roman" w:hAnsi="Arial" w:cs="Arial"/>
          <w:sz w:val="21"/>
          <w:szCs w:val="21"/>
          <w:lang w:eastAsia="pl-PL"/>
        </w:rPr>
        <w:t>szkoleniach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2A5105BA" w14:textId="77777777" w:rsidR="00D363FF" w:rsidRPr="004233F5" w:rsidRDefault="00D363FF" w:rsidP="004233F5">
      <w:pPr>
        <w:numPr>
          <w:ilvl w:val="1"/>
          <w:numId w:val="1"/>
        </w:numPr>
        <w:shd w:val="clear" w:color="auto" w:fill="FFFFFF"/>
        <w:tabs>
          <w:tab w:val="clear" w:pos="1440"/>
        </w:tabs>
        <w:spacing w:before="40" w:after="40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archiwizacji.</w:t>
      </w:r>
    </w:p>
    <w:p w14:paraId="2A5105BB" w14:textId="36D431D4" w:rsidR="00D363FF" w:rsidRPr="004233F5" w:rsidRDefault="00D363FF" w:rsidP="004233F5">
      <w:pPr>
        <w:shd w:val="clear" w:color="auto" w:fill="FFFFFF"/>
        <w:spacing w:before="40" w:after="40"/>
        <w:ind w:left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Podstawami prawnymi przetwarzania danych osobowych są realizacja zadań publicznych przez administratora lub sprawowanie władzy publicznej powierzonej administratorowi (art. 6 ust. 1 lit. e rozporządzenia) oraz obowiązek prawny ciążący na administratorze (art. 6 ust. 1 lit.</w:t>
      </w:r>
      <w:r w:rsidR="00C94A76" w:rsidRPr="004233F5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>c rozporządzenia), wynikające z:</w:t>
      </w:r>
    </w:p>
    <w:p w14:paraId="2A5105BC" w14:textId="755D590F" w:rsidR="00D363FF" w:rsidRPr="004233F5" w:rsidRDefault="00D363FF" w:rsidP="004233F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40" w:after="40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ustawy z dnia 5 czerwca 1998 r. o samorządzie województwa (w szczególności art. 11 ust. 2 pkt 2, 4, 6),</w:t>
      </w:r>
    </w:p>
    <w:p w14:paraId="192E8153" w14:textId="3340DBD7" w:rsidR="00851D25" w:rsidRPr="004233F5" w:rsidRDefault="00851D25" w:rsidP="004233F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40" w:after="40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uchwały Nr VI/24/1/2020 Sejmiku Województwa Śląskiego z dnia 19 października 2020 r. w sprawie przyjęcia Strategii Rozwoju Województwa Śląskiego „Śląskie 2030”,</w:t>
      </w:r>
    </w:p>
    <w:p w14:paraId="2A5105BD" w14:textId="0D248B17" w:rsidR="00231BF6" w:rsidRPr="004233F5" w:rsidRDefault="00231BF6" w:rsidP="004233F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40" w:after="40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uchwały nr 2840/</w:t>
      </w:r>
      <w:r w:rsidR="0080215E" w:rsidRPr="004233F5">
        <w:rPr>
          <w:rFonts w:ascii="Arial" w:eastAsia="Times New Roman" w:hAnsi="Arial" w:cs="Arial"/>
          <w:sz w:val="21"/>
          <w:szCs w:val="21"/>
          <w:lang w:eastAsia="pl-PL"/>
        </w:rPr>
        <w:t>194/VI/20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>20 Zarządu Województwa Śląskiego z dnia 09 grudnia 2020 r. w sprawie przyjęcia dokumentu pod nazwą „Regionalna Polityka Rozwoju Społeczeństwa Informacyjnego Województwa Śląskiego do roku 2030”,</w:t>
      </w:r>
    </w:p>
    <w:p w14:paraId="2A5105BE" w14:textId="42824F3A" w:rsidR="00D363FF" w:rsidRPr="004233F5" w:rsidRDefault="00D363FF" w:rsidP="004233F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40" w:after="40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ustawy z dnia 14 lipca 1983 r. o narodowym zasobie archiwalnym i archiwach</w:t>
      </w:r>
      <w:r w:rsidR="00CF193F"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(w szczególności art. 6) oraz Rozporządzenie z dnia 18 stycznia 2011 r. Prezesa Rady Ministrów w sprawie instrukcji kancelaryjnej, jednolitych rzeczowych wykazów akt oraz instrukcji w sprawie organizacji i zakresu działania archiwów zakładowych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2A5105BF" w14:textId="77777777" w:rsidR="00D363FF" w:rsidRPr="004233F5" w:rsidRDefault="00D363FF" w:rsidP="004233F5">
      <w:pPr>
        <w:numPr>
          <w:ilvl w:val="1"/>
          <w:numId w:val="2"/>
        </w:numPr>
        <w:shd w:val="clear" w:color="auto" w:fill="FFFFFF"/>
        <w:tabs>
          <w:tab w:val="clear" w:pos="1440"/>
        </w:tabs>
        <w:spacing w:before="40" w:after="40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oraz innych przepisów prawa.</w:t>
      </w:r>
    </w:p>
    <w:p w14:paraId="2A5105C0" w14:textId="262D2FA8" w:rsidR="00D363FF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Pani/Pana dane osobowe będą ujawniane osobom upoważnionym przez administratora danych osobowych, podmiotom upoważnionym na podstawie przepisów prawa, operatorom platform do komunikacji elektronicznej</w:t>
      </w:r>
      <w:r w:rsidR="00B1383C"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51D25" w:rsidRPr="004233F5">
        <w:rPr>
          <w:rFonts w:ascii="Arial" w:eastAsia="Times New Roman" w:hAnsi="Arial" w:cs="Arial"/>
          <w:sz w:val="21"/>
          <w:szCs w:val="21"/>
          <w:lang w:eastAsia="pl-PL"/>
        </w:rPr>
        <w:t>(w przypadku komunikacji elektronicznej),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233F5" w:rsidRPr="004233F5">
        <w:rPr>
          <w:rFonts w:ascii="Arial" w:eastAsia="Times New Roman" w:hAnsi="Arial" w:cs="Arial"/>
          <w:sz w:val="21"/>
          <w:szCs w:val="21"/>
          <w:lang w:eastAsia="pl-PL"/>
        </w:rPr>
        <w:t>operatoro</w:t>
      </w:r>
      <w:r w:rsidR="00AA1BAC">
        <w:rPr>
          <w:rFonts w:ascii="Arial" w:eastAsia="Times New Roman" w:hAnsi="Arial" w:cs="Arial"/>
          <w:sz w:val="21"/>
          <w:szCs w:val="21"/>
          <w:lang w:eastAsia="pl-PL"/>
        </w:rPr>
        <w:t>wi</w:t>
      </w:r>
      <w:r w:rsidR="004233F5"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pocztow</w:t>
      </w:r>
      <w:r w:rsidR="00AA1BAC">
        <w:rPr>
          <w:rFonts w:ascii="Arial" w:eastAsia="Times New Roman" w:hAnsi="Arial" w:cs="Arial"/>
          <w:sz w:val="21"/>
          <w:szCs w:val="21"/>
          <w:lang w:eastAsia="pl-PL"/>
        </w:rPr>
        <w:t>emu</w:t>
      </w:r>
      <w:r w:rsidR="004233F5"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lub </w:t>
      </w:r>
      <w:r w:rsidR="00AA1BAC">
        <w:rPr>
          <w:rFonts w:ascii="Arial" w:eastAsia="Times New Roman" w:hAnsi="Arial" w:cs="Arial"/>
          <w:sz w:val="21"/>
          <w:szCs w:val="21"/>
          <w:lang w:eastAsia="pl-PL"/>
        </w:rPr>
        <w:t xml:space="preserve">operatorowi usług </w:t>
      </w:r>
      <w:r w:rsidR="004233F5" w:rsidRPr="004233F5">
        <w:rPr>
          <w:rFonts w:ascii="Arial" w:eastAsia="Times New Roman" w:hAnsi="Arial" w:cs="Arial"/>
          <w:sz w:val="21"/>
          <w:szCs w:val="21"/>
          <w:lang w:eastAsia="pl-PL"/>
        </w:rPr>
        <w:t>kurierski</w:t>
      </w:r>
      <w:r w:rsidR="00AA1BAC">
        <w:rPr>
          <w:rFonts w:ascii="Arial" w:eastAsia="Times New Roman" w:hAnsi="Arial" w:cs="Arial"/>
          <w:sz w:val="21"/>
          <w:szCs w:val="21"/>
          <w:lang w:eastAsia="pl-PL"/>
        </w:rPr>
        <w:t>ch</w:t>
      </w:r>
      <w:r w:rsidR="004233F5"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(w przypadku korespondencji papierowej), 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>podmiotom realizującym archiwizację, podmiotom zapewniającym obsługę teleinformatyczną Urzędu Marszałkowskiego Województwa Śląskiego, wykonawcy usługi w zakresie organizacji i</w:t>
      </w:r>
      <w:r w:rsidR="00231BF6" w:rsidRPr="004233F5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>przeprowadzenia szkole</w:t>
      </w:r>
      <w:r w:rsidR="00231BF6" w:rsidRPr="004233F5">
        <w:rPr>
          <w:rFonts w:ascii="Arial" w:eastAsia="Times New Roman" w:hAnsi="Arial" w:cs="Arial"/>
          <w:sz w:val="21"/>
          <w:szCs w:val="21"/>
          <w:lang w:eastAsia="pl-PL"/>
        </w:rPr>
        <w:t>ń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A5105C1" w14:textId="77777777" w:rsidR="00D363FF" w:rsidRPr="004233F5" w:rsidRDefault="00D363FF" w:rsidP="004233F5">
      <w:pPr>
        <w:shd w:val="clear" w:color="auto" w:fill="FFFFFF"/>
        <w:spacing w:before="40" w:after="40"/>
        <w:ind w:left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W zakresie stanowiącym informację publiczną dane będą ujawniane każdemu zainteresowanemu taką informacją lub publikowane na stronach www Województwa Śląskiego.</w:t>
      </w:r>
    </w:p>
    <w:p w14:paraId="2A5105C2" w14:textId="77777777" w:rsidR="00D363FF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Pani/Pana dane osobowe będą przechowywane przez okres co najmniej 10 lat od momentu zakończenia sprawy.</w:t>
      </w:r>
    </w:p>
    <w:p w14:paraId="2A5105C3" w14:textId="77777777" w:rsidR="00D363FF" w:rsidRPr="004233F5" w:rsidRDefault="00D363FF" w:rsidP="004233F5">
      <w:pPr>
        <w:shd w:val="clear" w:color="auto" w:fill="FFFFFF"/>
        <w:spacing w:before="40" w:after="40"/>
        <w:ind w:left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Po upływie 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</w:r>
    </w:p>
    <w:p w14:paraId="2A5105C4" w14:textId="0748F4EB" w:rsidR="00D363FF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Przysługuje Pani/Panu prawo dostępu do treści swoich danych oraz prawo żądania ich sprostowania, usunięcia</w:t>
      </w:r>
      <w:r w:rsidR="00EA0367"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(przy uwzględnieniu ograniczeń z art. 17 ust. 3 rozporządzenia)</w:t>
      </w:r>
      <w:r w:rsidRPr="004233F5">
        <w:rPr>
          <w:rFonts w:ascii="Arial" w:eastAsia="Times New Roman" w:hAnsi="Arial" w:cs="Arial"/>
          <w:sz w:val="21"/>
          <w:szCs w:val="21"/>
          <w:lang w:eastAsia="pl-PL"/>
        </w:rPr>
        <w:t xml:space="preserve"> lub ograniczenia przetwarzania, prawo do sprzeciwu (wobec przetwarzania opartego o wykonanie zadania realizowanego w interesie publicznym lub w ramach sprawowania władzy publicznej powierzonej administratorowi), prawo wniesienia skargi do Prezesa Urzędu Ochrony Danych Osobowych.</w:t>
      </w:r>
    </w:p>
    <w:p w14:paraId="2A5105C5" w14:textId="77777777" w:rsidR="00D363FF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Podanie danych osobowych jest dobrowolne. Niepodanie danych skutkuje brakiem możliwości uczestnictwa w szkoleniu warsztatowym.</w:t>
      </w:r>
    </w:p>
    <w:p w14:paraId="2A5105C7" w14:textId="0588700E" w:rsidR="0028540A" w:rsidRPr="004233F5" w:rsidRDefault="00D363FF" w:rsidP="004233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40" w:after="40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233F5">
        <w:rPr>
          <w:rFonts w:ascii="Arial" w:eastAsia="Times New Roman" w:hAnsi="Arial" w:cs="Arial"/>
          <w:sz w:val="21"/>
          <w:szCs w:val="21"/>
          <w:lang w:eastAsia="pl-PL"/>
        </w:rPr>
        <w:t>Pani/Pana dane osobowe nie będą wykorzystywane do zautomatyzowanego podejmowania decyzji ani profilowania, o którym mowa w art. 22 rozporządzenia.</w:t>
      </w:r>
    </w:p>
    <w:sectPr w:rsidR="0028540A" w:rsidRPr="004233F5" w:rsidSect="004233F5">
      <w:footerReference w:type="default" r:id="rId13"/>
      <w:pgSz w:w="11906" w:h="16838"/>
      <w:pgMar w:top="1417" w:right="1417" w:bottom="993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3901B" w14:textId="77777777" w:rsidR="00AF0BD1" w:rsidRDefault="00AF0BD1" w:rsidP="007C2645">
      <w:pPr>
        <w:spacing w:after="0" w:line="240" w:lineRule="auto"/>
      </w:pPr>
      <w:r>
        <w:separator/>
      </w:r>
    </w:p>
  </w:endnote>
  <w:endnote w:type="continuationSeparator" w:id="0">
    <w:p w14:paraId="3ED49E07" w14:textId="77777777" w:rsidR="00AF0BD1" w:rsidRDefault="00AF0BD1" w:rsidP="007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7062501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5EE947" w14:textId="5266B54B" w:rsidR="007C2645" w:rsidRPr="004233F5" w:rsidRDefault="007C2645" w:rsidP="004233F5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233F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080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233F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080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4233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87A5" w14:textId="77777777" w:rsidR="00AF0BD1" w:rsidRDefault="00AF0BD1" w:rsidP="007C2645">
      <w:pPr>
        <w:spacing w:after="0" w:line="240" w:lineRule="auto"/>
      </w:pPr>
      <w:r>
        <w:separator/>
      </w:r>
    </w:p>
  </w:footnote>
  <w:footnote w:type="continuationSeparator" w:id="0">
    <w:p w14:paraId="4017164C" w14:textId="77777777" w:rsidR="00AF0BD1" w:rsidRDefault="00AF0BD1" w:rsidP="007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32090"/>
    <w:multiLevelType w:val="multilevel"/>
    <w:tmpl w:val="EBD2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FF"/>
    <w:rsid w:val="00163CAD"/>
    <w:rsid w:val="001736E7"/>
    <w:rsid w:val="00196C05"/>
    <w:rsid w:val="001D466B"/>
    <w:rsid w:val="00231BF6"/>
    <w:rsid w:val="0028540A"/>
    <w:rsid w:val="004233F5"/>
    <w:rsid w:val="00491CAB"/>
    <w:rsid w:val="004C36DD"/>
    <w:rsid w:val="007C2645"/>
    <w:rsid w:val="007F0800"/>
    <w:rsid w:val="0080215E"/>
    <w:rsid w:val="00851D25"/>
    <w:rsid w:val="00AA1BAC"/>
    <w:rsid w:val="00AA4059"/>
    <w:rsid w:val="00AF0BD1"/>
    <w:rsid w:val="00B1383C"/>
    <w:rsid w:val="00C00C1A"/>
    <w:rsid w:val="00C94A76"/>
    <w:rsid w:val="00CF193F"/>
    <w:rsid w:val="00D363FF"/>
    <w:rsid w:val="00D57D42"/>
    <w:rsid w:val="00D7121D"/>
    <w:rsid w:val="00EA0367"/>
    <w:rsid w:val="00F61B3C"/>
    <w:rsid w:val="00FA32F7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05B3"/>
  <w15:chartTrackingRefBased/>
  <w15:docId w15:val="{C9F90A53-6BCC-4227-A508-81FDC008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63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6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1B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6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645"/>
  </w:style>
  <w:style w:type="paragraph" w:styleId="Stopka">
    <w:name w:val="footer"/>
    <w:basedOn w:val="Normalny"/>
    <w:link w:val="StopkaZnak"/>
    <w:uiPriority w:val="99"/>
    <w:unhideWhenUsed/>
    <w:rsid w:val="007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45"/>
  </w:style>
  <w:style w:type="character" w:styleId="Odwoaniedokomentarza">
    <w:name w:val="annotation reference"/>
    <w:basedOn w:val="Domylnaczcionkaakapitu"/>
    <w:uiPriority w:val="99"/>
    <w:semiHidden/>
    <w:unhideWhenUsed/>
    <w:rsid w:val="007C2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C2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C26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2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6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eosobowe@slaski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laskie.p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ncelaria@sla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4" ma:contentTypeDescription="Utwórz nowy dokument." ma:contentTypeScope="" ma:versionID="c99c1d8fcfe8614d93209a3ba1ee5935">
  <xsd:schema xmlns:xsd="http://www.w3.org/2001/XMLSchema" xmlns:xs="http://www.w3.org/2001/XMLSchema" xmlns:p="http://schemas.microsoft.com/office/2006/metadata/properties" xmlns:ns1="http://schemas.microsoft.com/sharepoint/v3" xmlns:ns2="53a47a1b-50ad-494c-8216-7efad4a419f7" xmlns:ns3="c578d246-9289-4784-8327-af886601f24a" targetNamespace="http://schemas.microsoft.com/office/2006/metadata/properties" ma:root="true" ma:fieldsID="518cb93d862cc5c43b1befc5bade2af8" ns1:_="" ns2:_="" ns3:_="">
    <xsd:import namespace="http://schemas.microsoft.com/sharepoint/v3"/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PublishingStartDate" minOccurs="0"/>
                <xsd:element ref="ns1:PublishingExpiration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2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4048E-FCB1-454F-9233-D464FB453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06397-806B-4CC4-8809-978486B1AE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31CED7-2106-423A-919D-62619E511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Bień Karolina</dc:creator>
  <cp:keywords/>
  <dc:description/>
  <cp:lastModifiedBy>Katarzyna Nowak</cp:lastModifiedBy>
  <cp:revision>2</cp:revision>
  <dcterms:created xsi:type="dcterms:W3CDTF">2021-11-17T10:31:00Z</dcterms:created>
  <dcterms:modified xsi:type="dcterms:W3CDTF">2021-11-17T10:31:00Z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0x010100811E807CCE2D964CA9B80F4ED870389C</vt:lpwstr>
  </property>
</Properties>
</file>